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附录E-E2</w:t>
      </w:r>
    </w:p>
    <w:p>
      <w:pPr>
        <w:jc w:val="center"/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kern w:val="0"/>
          <w:sz w:val="36"/>
          <w:szCs w:val="36"/>
        </w:rPr>
        <w:t>不动产项目测绘成果质量评分标准</w:t>
      </w:r>
    </w:p>
    <w:bookmarkEnd w:id="0"/>
    <w:p>
      <w:pPr>
        <w:ind w:firstLine="2891" w:firstLineChars="900"/>
        <w:rPr>
          <w:rFonts w:hint="eastAsia" w:ascii="楷体_GB2312" w:hAnsi="宋体" w:eastAsia="楷体_GB2312" w:cs="宋体"/>
          <w:b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333333"/>
          <w:kern w:val="0"/>
          <w:sz w:val="32"/>
          <w:szCs w:val="32"/>
        </w:rPr>
        <w:t>(林权海域自然资源等类）</w:t>
      </w:r>
    </w:p>
    <w:tbl>
      <w:tblPr>
        <w:tblStyle w:val="3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64"/>
        <w:gridCol w:w="4224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质量元素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严重缺陷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（A类错漏）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重缺陷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（B类错漏）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轻缺陷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（C类错漏）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4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2064" w:type="dxa"/>
            <w:vAlign w:val="top"/>
          </w:tcPr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面积计算（面积分类、计算方法、面积计算结果）错误；面积精度超限；</w:t>
            </w:r>
          </w:p>
          <w:p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测绘基准、起算数据错误，界址测量或界线测定起算点错误、平面绝对位置中误差或相对位置中误差超限；界址、界线测量方法错误；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未实地测量或无原始记录或伪造成果数据；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权利人调查错误；发包方、承包方调查错误；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5 \* GB3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四至界址、界线勘察错误；界址界定（界址点、界址标志等）错漏；内部用海单元界线等错漏；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⑥纸质测绘成果与电子数据包内容不一致。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4224" w:type="dxa"/>
            <w:vAlign w:val="top"/>
          </w:tcPr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调查表册中位置（坐落地址）、用途、权利人名称填写错误；宗海基本信息中用海类型、用海方式错漏；地力等级、利用类型错漏；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权属证明文件、材料等引用错漏；</w:t>
            </w: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技术设计书要求的其它成果内容不正确；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4 \* GB3 </w:instrText>
            </w:r>
            <w:r>
              <w:fldChar w:fldCharType="separate"/>
            </w:r>
            <w:r>
              <w:rPr>
                <w:rFonts w:hint="eastAsia"/>
              </w:rPr>
              <w:t>④</w:t>
            </w:r>
            <w:r>
              <w:fldChar w:fldCharType="end"/>
            </w:r>
            <w:r>
              <w:rPr>
                <w:rFonts w:hint="eastAsia"/>
              </w:rPr>
              <w:t>拍摄的测绘项目实勘（现状）影像图与施测的标的物不一致，方位不正确，日期不相符等；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5 \* GB3 </w:instrText>
            </w:r>
            <w:r>
              <w:fldChar w:fldCharType="separate"/>
            </w:r>
            <w:r>
              <w:rPr>
                <w:rFonts w:hint="eastAsia"/>
              </w:rPr>
              <w:t>⑤</w:t>
            </w:r>
            <w:r>
              <w:fldChar w:fldCharType="end"/>
            </w:r>
            <w:r>
              <w:rPr>
                <w:rFonts w:hint="eastAsia"/>
              </w:rPr>
              <w:t>不动产测量报告、调查表成果报告表格内容填写不完整、不正确，数据汇总不正确；</w:t>
            </w:r>
          </w:p>
          <w:p>
            <w:r>
              <w:fldChar w:fldCharType="begin"/>
            </w:r>
            <w:r>
              <w:instrText xml:space="preserve"> = 6 \* GB3 </w:instrText>
            </w:r>
            <w:r>
              <w:fldChar w:fldCharType="separate"/>
            </w:r>
            <w:r>
              <w:rPr>
                <w:rFonts w:hint="eastAsia"/>
              </w:rPr>
              <w:t>⑥</w:t>
            </w:r>
            <w:r>
              <w:fldChar w:fldCharType="end"/>
            </w:r>
            <w:r>
              <w:rPr>
                <w:rFonts w:hint="eastAsia"/>
              </w:rPr>
              <w:t>界桩、明显地物标志等与实地不一致；界址签章不齐全，林权调查地类、林种、共有情况、林班、小班等错误；标志点（线）及注记要素等其它要素测量错漏；内部用海单元用途等错漏；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7 \* GB3 </w:instrText>
            </w:r>
            <w:r>
              <w:fldChar w:fldCharType="separate"/>
            </w:r>
            <w:r>
              <w:rPr>
                <w:rFonts w:hint="eastAsia"/>
              </w:rPr>
              <w:t>⑦</w:t>
            </w:r>
            <w:r>
              <w:fldChar w:fldCharType="end"/>
            </w:r>
            <w:r>
              <w:rPr>
                <w:rFonts w:hint="eastAsia"/>
              </w:rPr>
              <w:t>编制的不动产宗地图、宗地草图、林权基本图、林相图、海籍图、宗海位置图、不动产宗海图（界址图）等图件上不动产单元号、宗地（海）代码、相邻宗地号、地类号、图号等注记错误，坐落、权利人、项目名称、面积等注记错误，图式符号错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8 \* GB3 \* MERGEFORMAT </w:instrText>
            </w:r>
            <w:r>
              <w:rPr>
                <w:rFonts w:hint="eastAsia"/>
              </w:rPr>
              <w:fldChar w:fldCharType="separate"/>
            </w:r>
            <w:r>
              <w:t>⑧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测绘报告（或技术总结）、质量等级评定表、验收意见表等材料不齐全，权属调查和测绘图件、表格等成果资料要件不齐全，成果资料内容不统一；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9 \* GB3 \* MERGEFORMAT </w:instrText>
            </w:r>
            <w:r>
              <w:rPr>
                <w:rFonts w:hint="eastAsia"/>
              </w:rPr>
              <w:fldChar w:fldCharType="separate"/>
            </w:r>
            <w:r>
              <w:t>⑨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各级质检不是独立完成、检查数据互相套用；质量检查内容或比例不符合规定要求；</w:t>
            </w:r>
          </w:p>
          <w:p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10 \* GB3 \* MERGEFORMAT </w:instrText>
            </w:r>
            <w:r>
              <w:rPr>
                <w:rFonts w:hint="eastAsia"/>
              </w:rPr>
              <w:fldChar w:fldCharType="separate"/>
            </w:r>
            <w:r>
              <w:t>⑩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数据格式、元数据、文件名不符合规定要求。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1 \* GB3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技术总结中专业术语、测绘范围、文字、数字、面积块名称等错误；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2 \* GB3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打印显示、装订顺序错误，多余空白页，页码不连续等；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= 3 \* GB3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收件材料未签章（公章、资料专用章、材料核对章等）；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④其它轻微错漏。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扣分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每小类缺陷扣10分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每小类缺陷扣5分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每小类缺陷扣1分</w:t>
            </w:r>
          </w:p>
        </w:tc>
      </w:tr>
    </w:tbl>
    <w:p>
      <w:pPr>
        <w:rPr>
          <w:rFonts w:ascii="仿宋_GB2312" w:hAnsi="宋体" w:eastAsia="仿宋_GB2312"/>
        </w:rPr>
      </w:pPr>
      <w:r>
        <w:rPr>
          <w:rFonts w:hint="eastAsia"/>
        </w:rPr>
        <w:t>备注：本表适用于林地、草原、海域、自然资源等所有权、使用权及其定着物、附着物等的测绘成果，农村土地承包经营权及其附着物等的测绘成果。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66183"/>
    <w:rsid w:val="6D1661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2023-09-27T08:22:00Z</dcterms:created>
  <dc:creator>Administrator</dc:creator>
  <cp:lastModifiedBy>Administrator</cp:lastModifiedBy>
  <dcterms:modified xsi:type="dcterms:W3CDTF">2023-09-27T08:22:24Z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