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附录E-E1</w:t>
      </w:r>
    </w:p>
    <w:p>
      <w:pPr>
        <w:ind w:right="-42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不动产项目测绘成果质量评分标准</w:t>
      </w:r>
    </w:p>
    <w:bookmarkEnd w:id="0"/>
    <w:p>
      <w:pPr>
        <w:ind w:right="-42"/>
        <w:jc w:val="center"/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（房屋土地类）</w:t>
      </w:r>
    </w:p>
    <w:tbl>
      <w:tblPr>
        <w:tblStyle w:val="3"/>
        <w:tblW w:w="900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64"/>
        <w:gridCol w:w="4356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质量元素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严重缺陷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（A类错漏）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重缺陷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（B类错漏）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轻缺陷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（C类错漏）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206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房屋单元编号、面积块属性定义等错误；</w:t>
            </w:r>
          </w:p>
          <w:p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房屋私有面积、共有面积块定义错误；权属界线错误；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房屋面积块测算错误（全部计积、一半计积、不计积、计积范围等）；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共有面积分摊错误（分摊原则、分摊方法、计算公式、分摊结果等）；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测绘基准、起算数据错误，界址测绘起算点错误、平面绝对位置中误差或相对位置中误差超限；测绘方法错误；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⑥未实地测绘或无原始记录或伪造成果数据；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7 \* GB3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宗地面积测算错误；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⑧权利人调查错误；</w:t>
            </w:r>
          </w:p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9 \* GB3 \* MERGEFORMAT </w:instrText>
            </w:r>
            <w:r>
              <w:rPr>
                <w:rFonts w:hint="eastAsia"/>
              </w:rPr>
              <w:fldChar w:fldCharType="separate"/>
            </w:r>
            <w:r>
              <w:t>⑨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纸质测绘成果与电子数据包内容不一致。</w:t>
            </w:r>
          </w:p>
        </w:tc>
        <w:tc>
          <w:tcPr>
            <w:tcW w:w="4356" w:type="dxa"/>
            <w:vAlign w:val="top"/>
          </w:tcPr>
          <w:p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房屋坐落、用途、建筑结构、竣工年代、权利人错误；房屋层名、幢名、项目名称错误；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规划许可证号等引用错误；</w:t>
            </w:r>
          </w:p>
          <w:p>
            <w:pPr>
              <w:rPr>
                <w:rFonts w:hint="eastAsia"/>
                <w:sz w:val="24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分层分户图分段尺寸、指北方向、比例尺、测绘单位、测绘日期，标准图框字体等错误；共有墙未按墙中线测绘；外半墙测绘不完整等；</w:t>
            </w:r>
          </w:p>
          <w:p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指标对照表中内容填写错误；建设项目实勘影像图拍摄房屋与施测的对应建筑物不一致，方位不正确，日期不相符等；各幢数据汇总不正确；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不动产测量报告、调查表成果报告表格内容填写不完整，不正确；实地建设与规划建施图尺寸超出限差、形状不一致、移位等情况未做测绘说明；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6 \* GB3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界址签章、界址标示与说明错误；房地关联错误，房屋幢位置与宗地位置的关系错误；重要地物及注记要素等其它要素测量错漏；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7 \* GB3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编制的不动产宗地图、宗地草图、分层（分户）图等图件上不动产单元号、宗地代码、相邻宗地号、地类号、图号等注记错误，坐落、权利人、项目名称、面积等注记错误，图式符号错误；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⑧测绘报告（或技术总结）、质量等级评定表、验收意见表等材料不齐全，权属调查和测绘图件、表格等成果资料要件不齐全，成果资料内容不统一；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9 \* GB3 \* MERGEFORMAT </w:instrText>
            </w:r>
            <w:r>
              <w:rPr>
                <w:rFonts w:hint="eastAsia"/>
              </w:rPr>
              <w:fldChar w:fldCharType="separate"/>
            </w:r>
            <w:r>
              <w:t>⑨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各级质检不是独立完成、检查数据互相套用；质量检查内容或比例不符合规定要求；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10 \* GB3 \* MERGEFORMAT </w:instrText>
            </w:r>
            <w:r>
              <w:rPr>
                <w:rFonts w:hint="eastAsia"/>
              </w:rPr>
              <w:fldChar w:fldCharType="separate"/>
            </w:r>
            <w:r>
              <w:t>⑩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数据格式、元数据、文件名不符合规定要求。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技术总结中专业术语、测绘范围、文字、数字、面积块名称等错误；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打印显示、装订顺序错误，多余空白页，页码不连续等；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收件材料未签章（公章、资料专用章、材料核对章、作业员签字、检查员签字等）；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④其它轻微错漏。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扣分</w:t>
            </w:r>
          </w:p>
          <w:p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每类缺陷扣10分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每类缺陷扣5分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每类缺陷扣1分</w:t>
            </w:r>
          </w:p>
        </w:tc>
      </w:tr>
    </w:tbl>
    <w:p>
      <w:r>
        <w:rPr>
          <w:rFonts w:hint="eastAsia"/>
        </w:rPr>
        <w:t>备注:本表适用于国有（集体）土地使用权、宅基地使用权及其定着物如房屋等建筑物、构筑物的测绘成果。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7BAD"/>
    <w:rsid w:val="23D17B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2023-09-27T08:21:00Z</dcterms:created>
  <dc:creator>Administrator</dc:creator>
  <cp:lastModifiedBy>Administrator</cp:lastModifiedBy>
  <dcterms:modified xsi:type="dcterms:W3CDTF">2023-09-27T08:21:38Z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